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Quarterly Results</w:t>
      </w:r>
    </w:p>
    <w:p>
      <w:r>
        <w:t xml:space="preserve">Participants reached and budget spent by quarter.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/>
                <w:bCs/>
              </w:rPr>
              <w:t xml:space="preserve">Quarter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/>
                <w:bCs/>
              </w:rPr>
              <w:t xml:space="preserve">Participants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/>
                <w:bCs/>
              </w:rPr>
              <w:t xml:space="preserve">Budget (JMD)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Q1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210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1,200,000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Complete</w:t>
            </w:r>
          </w:p>
        </w:tc>
      </w:tr>
      <w:tr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Q2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345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1,800,000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Complete</w:t>
            </w:r>
          </w:p>
        </w:tc>
      </w:tr>
      <w:tr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Q3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298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1,650,000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Complete</w:t>
            </w:r>
          </w:p>
        </w:tc>
      </w:tr>
      <w:tr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Q4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402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2,100,000</w:t>
            </w:r>
          </w:p>
        </w:tc>
        <w:tc>
          <w:tcPr>
            <w:tcW w:type="dxa" w:w="23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rPr>
                <w:b w:val="false"/>
                <w:bCs w:val="false"/>
              </w:rPr>
              <w:t xml:space="preserve">Complete</w:t>
            </w:r>
          </w:p>
        </w:tc>
      </w:tr>
    </w:tbl>
    <w:p>
      <w:r>
        <w:t xml:space="preserve"/>
      </w:r>
    </w:p>
    <w:p>
      <w:r>
        <w:t xml:space="preserve">Chart: see numbers above.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2026-05-11T03:04:34.301Z</dcterms:created>
  <dcterms:modified xsi:type="dcterms:W3CDTF">2026-05-11T03:04:34.301Z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